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Parent Contact Log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"/>
        <w:gridCol w:w="1678"/>
        <w:gridCol w:w="1561"/>
        <w:gridCol w:w="44"/>
        <w:gridCol w:w="1167"/>
        <w:gridCol w:w="2340"/>
        <w:gridCol w:w="1455"/>
        <w:gridCol w:w="1386"/>
      </w:tblGrid>
      <w:tr>
        <w:trPr>
          <w:cantSplit/>
          <w:trHeight w:val="645" w:hRule="exact"/>
        </w:trPr>
        <w:tc>
          <w:tcPr>
            <w:tcW w:type="dxa" w:w="426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2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167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60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Spoke With</w:t>
            </w:r>
          </w:p>
        </w:tc>
        <w:tc>
          <w:tcPr>
            <w:tcW w:type="dxa" w:w="116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</w:t>
            </w:r>
          </w:p>
        </w:tc>
        <w:tc>
          <w:tcPr>
            <w:tcW w:type="dxa" w:w="379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and Notes</w:t>
            </w:r>
          </w:p>
        </w:tc>
        <w:tc>
          <w:tcPr>
            <w:tcW w:type="dxa" w:w="138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Follow-Up</w:t>
            </w: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102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7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0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9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Parent Contact Log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Contact Log</dc:title>
  <dc:subject>Parent Communication Templates</dc:subject>
  <dc:creator>EMStudio</dc:creator>
  <dc:description>Parent Contact Log,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