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Frayer Model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word in the middle. Then fill in all four boxes to show what the word means, and what it does not mean.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61"/>
        <w:gridCol w:w="666"/>
        <w:gridCol w:w="2663"/>
        <w:gridCol w:w="2663"/>
      </w:tblGrid>
      <w:tr>
        <w:trPr>
          <w:cantSplit/>
          <w:trHeight w:val="645" w:hRule="exact"/>
        </w:trPr>
        <w:tc>
          <w:tcPr>
            <w:tcW w:type="dxa" w:w="466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Definition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Characteristics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Word or Concept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Examples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Non-Examples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Frayer Model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Frayer Model Template</dc:title>
  <dc:subject>Graphic Organizer Templates</dc:subject>
  <dc:creator>EMStudio</dc:creator>
  <dc:description>Frayer Model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