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9" w:before="0" w:line="221" w:lineRule="auto"/>
        <w:jc w:val="left"/>
      </w:pPr>
      <w:r>
        <w:rPr>
          <w:b/>
          <w:bCs/>
          <w:caps/>
          <w:color w:val="2D6E8E"/>
          <w:spacing w:val="21"/>
          <w:sz w:val="15"/>
          <w:szCs w:val="15"/>
        </w:rPr>
        <w:t xml:space="preserve">Graphic Organizers</w:t>
      </w:r>
    </w:p>
    <w:p>
      <w:pPr>
        <w:spacing w:after="85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Cause and Effect</w:t>
      </w:r>
    </w:p>
    <w:p>
      <w:pPr>
        <w:spacing w:after="0" w:before="0" w:line="249" w:lineRule="auto"/>
        <w:jc w:val="left"/>
      </w:pPr>
      <w:r>
        <w:rPr>
          <w:b w:val="false"/>
          <w:bCs w:val="false"/>
          <w:color w:val="2D3037"/>
          <w:sz w:val="20"/>
          <w:szCs w:val="20"/>
        </w:rPr>
        <w:t xml:space="preserve">The cause is why something happens. The effects are what happen because of it. Clue words: because, since, so, as a result, therefore.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3551"/>
        <w:gridCol w:w="2663"/>
        <w:gridCol w:w="888"/>
        <w:gridCol w:w="3551"/>
      </w:tblGrid>
      <w:tr>
        <w:trPr>
          <w:cantSplit/>
          <w:trHeight w:val="645" w:hRule="exact"/>
        </w:trPr>
        <w:tc>
          <w:tcPr>
            <w:tcW w:type="dxa" w:w="6214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Name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438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Date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75" w:hRule="exact"/>
        </w:trPr>
        <w:tc>
          <w:tcPr>
            <w:tcW w:type="dxa" w:w="6214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Text or Topic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438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Subject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2F5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Cause: Why Did It Happen?</w:t>
            </w:r>
          </w:p>
        </w:tc>
      </w:tr>
      <w:tr>
        <w:trPr>
          <w:cantSplit/>
          <w:trHeight w:val="615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shd w:fill="F3F3F5" w:color="auto" w:val="clear"/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00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shd w:fill="F3F3F5" w:color="auto" w:val="clear"/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5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shd w:fill="F3F3F5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405" w:hRule="exact"/>
        </w:trPr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shd w:fill="ECF2F5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Effect</w:t>
            </w: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shd w:fill="ECF2F5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Effect</w:t>
            </w:r>
          </w:p>
        </w:tc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shd w:fill="ECF2F5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Effect</w:t>
            </w:r>
          </w:p>
        </w:tc>
      </w:tr>
      <w:tr>
        <w:trPr>
          <w:cantSplit/>
          <w:trHeight w:val="615" w:hRule="exact"/>
        </w:trPr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00" w:hRule="exact"/>
        </w:trPr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15" w:hRule="exact"/>
        </w:trPr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15" w:hRule="exact"/>
        </w:trPr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00" w:hRule="exact"/>
        </w:trPr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15" w:hRule="exact"/>
        </w:trPr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75" w:hRule="exact"/>
        </w:trPr>
        <w:tc>
          <w:tcPr>
            <w:tcW w:type="dxa" w:w="3551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225" w:hRule="exact"/>
        </w:trPr>
        <w:tc>
          <w:tcPr>
            <w:tcW w:type="dxa" w:w="3551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5"/>
                <w:szCs w:val="15"/>
              </w:rPr>
            </w:pP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5"/>
                <w:szCs w:val="15"/>
              </w:rPr>
            </w:pPr>
          </w:p>
        </w:tc>
        <w:tc>
          <w:tcPr>
            <w:tcW w:type="dxa" w:w="3551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5"/>
                <w:szCs w:val="15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2F5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How Do I Know?</w:t>
            </w: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2F5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</w:pPr>
          </w:p>
        </w:tc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2F5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</w:pPr>
          </w:p>
        </w:tc>
      </w:tr>
      <w:tr>
        <w:trPr>
          <w:cantSplit/>
          <w:trHeight w:val="600" w:hRule="exact"/>
        </w:trPr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15" w:hRule="exact"/>
        </w:trPr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00" w:hRule="exact"/>
        </w:trPr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80" w:hRule="exact"/>
        </w:trPr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2F5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Put It Together: Write a Sentence With a Clue Word</w:t>
            </w:r>
          </w:p>
        </w:tc>
      </w:tr>
      <w:tr>
        <w:trPr>
          <w:cantSplit/>
          <w:trHeight w:val="600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15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90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2240" w:h="158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6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3551"/>
      <w:gridCol w:w="3551"/>
      <w:gridCol w:w="3551"/>
    </w:tblGrid>
    <w:tr>
      <w:trPr>
        <w:cantSplit/>
        <w:trHeight w:val="180" w:hRule="exact"/>
      </w:trPr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Cause and Effect Graphic Organizer</w:t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Cause and Effect Graphic Organizer</dc:title>
  <dc:subject>Graphic Organizer Templates</dc:subject>
  <dc:creator>EMStudio</dc:creator>
  <dc:description>Cause and Effect Graphic Organizer,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