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Behavior Color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Everyone starts the day on Green. At the end of each day, color the box with the color your child ended on.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96"/>
        <w:gridCol w:w="3228"/>
        <w:gridCol w:w="3228"/>
      </w:tblGrid>
      <w:tr>
        <w:trPr>
          <w:cantSplit/>
          <w:trHeight w:val="645" w:hRule="exact"/>
        </w:trPr>
        <w:tc>
          <w:tcPr>
            <w:tcW w:type="dxa" w:w="419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Month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69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7B5CC9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Purple: Outstanding, Above and Beyond</w:t>
            </w:r>
          </w:p>
        </w:tc>
      </w:tr>
      <w:tr>
        <w:trPr>
          <w:cantSplit/>
          <w:trHeight w:val="69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2F7FD1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Blue: Great Choices All Day</w:t>
            </w:r>
          </w:p>
        </w:tc>
      </w:tr>
      <w:tr>
        <w:trPr>
          <w:cantSplit/>
          <w:trHeight w:val="70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2E9E5B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Green: Ready to Learn, a Good Day</w:t>
            </w:r>
          </w:p>
        </w:tc>
      </w:tr>
      <w:tr>
        <w:trPr>
          <w:cantSplit/>
          <w:trHeight w:val="69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2C230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8"/>
                <w:szCs w:val="28"/>
              </w:rPr>
              <w:t xml:space="preserve">Yellow: Slow Down After a Reminder</w:t>
            </w:r>
          </w:p>
        </w:tc>
      </w:tr>
      <w:tr>
        <w:trPr>
          <w:cantSplit/>
          <w:trHeight w:val="69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08A2E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Orange: Think About It and Reset</w:t>
            </w:r>
          </w:p>
        </w:tc>
      </w:tr>
      <w:tr>
        <w:trPr>
          <w:cantSplit/>
          <w:trHeight w:val="69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D64545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Red: Parent Contact, We Will Talk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59"/>
        <w:gridCol w:w="1459"/>
        <w:gridCol w:w="1459"/>
        <w:gridCol w:w="1459"/>
        <w:gridCol w:w="1459"/>
        <w:gridCol w:w="1459"/>
        <w:gridCol w:w="1897"/>
      </w:tblGrid>
      <w:tr>
        <w:trPr>
          <w:cantSplit/>
          <w:trHeight w:val="390" w:hRule="exact"/>
        </w:trPr>
        <w:tc>
          <w:tcPr>
            <w:tcW w:type="dxa" w:w="1459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 of</w:t>
            </w: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</w:t>
            </w: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</w:t>
            </w: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</w:t>
            </w: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</w:t>
            </w: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</w:t>
            </w:r>
          </w:p>
        </w:tc>
        <w:tc>
          <w:tcPr>
            <w:tcW w:type="dxa" w:w="1897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Family Initials</w:t>
            </w:r>
          </w:p>
        </w:tc>
      </w:tr>
      <w:tr>
        <w:trPr>
          <w:cantSplit/>
          <w:trHeight w:val="1290" w:hRule="exact"/>
        </w:trPr>
        <w:tc>
          <w:tcPr>
            <w:tcW w:type="dxa" w:w="145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9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90" w:hRule="exact"/>
        </w:trPr>
        <w:tc>
          <w:tcPr>
            <w:tcW w:type="dxa" w:w="14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9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75" w:hRule="exact"/>
        </w:trPr>
        <w:tc>
          <w:tcPr>
            <w:tcW w:type="dxa" w:w="14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9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90" w:hRule="exact"/>
        </w:trPr>
        <w:tc>
          <w:tcPr>
            <w:tcW w:type="dxa" w:w="14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9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90" w:hRule="exact"/>
        </w:trPr>
        <w:tc>
          <w:tcPr>
            <w:tcW w:type="dxa" w:w="145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9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Behavior Color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Color Chart</dc:title>
  <dc:subject>Behavior Chart Templates</dc:subject>
  <dc:creator>EMStudio</dc:creator>
  <dc:description>Behavior Color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